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40" w:lineRule="exact"/>
        <w:jc w:val="center"/>
        <w:rPr>
          <w:rFonts w:hint="default" w:ascii="黑体" w:hAnsi="黑体" w:eastAsia="黑体" w:cs="宋体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sz w:val="36"/>
          <w:szCs w:val="36"/>
        </w:rPr>
        <w:t>佛山市康泽慈善基金会</w:t>
      </w:r>
      <w:r>
        <w:rPr>
          <w:rFonts w:hint="eastAsia" w:ascii="黑体" w:hAnsi="黑体" w:eastAsia="黑体" w:cs="宋体"/>
          <w:sz w:val="36"/>
          <w:szCs w:val="36"/>
          <w:lang w:val="en-US" w:eastAsia="zh-CN"/>
        </w:rPr>
        <w:t>监事工作制度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为规范佛山市康泽慈善基金会（以下简称“基金会”）管理和运作，确保监事依法独立，有效行使监督权，提高监管工作效力，根据《基金会管理条例》等相关法律法规</w:t>
      </w:r>
      <w:r>
        <w:rPr>
          <w:rFonts w:ascii="宋体" w:hAnsi="宋体" w:eastAsia="宋体" w:cs="宋体"/>
          <w:sz w:val="24"/>
        </w:rPr>
        <w:t>和</w:t>
      </w:r>
      <w:r>
        <w:rPr>
          <w:rFonts w:hint="eastAsia" w:ascii="宋体" w:hAnsi="宋体" w:eastAsia="宋体" w:cs="宋体"/>
          <w:sz w:val="24"/>
        </w:rPr>
        <w:t>基金会章程，特制定本制度。</w:t>
      </w:r>
    </w:p>
    <w:p>
      <w:pPr>
        <w:pStyle w:val="10"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监事</w:t>
      </w:r>
    </w:p>
    <w:p>
      <w:pPr>
        <w:pStyle w:val="10"/>
        <w:numPr>
          <w:ilvl w:val="1"/>
          <w:numId w:val="2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监事应当依法行使监督权。</w:t>
      </w:r>
    </w:p>
    <w:p>
      <w:pPr>
        <w:pStyle w:val="10"/>
        <w:numPr>
          <w:ilvl w:val="1"/>
          <w:numId w:val="2"/>
        </w:numPr>
        <w:spacing w:line="440" w:lineRule="exact"/>
        <w:ind w:firstLineChars="0"/>
        <w:rPr>
          <w:rFonts w:ascii="宋体" w:hAnsi="宋体" w:eastAsia="宋体" w:cs="宋体"/>
          <w:sz w:val="24"/>
        </w:rPr>
      </w:pPr>
      <w:r>
        <w:rPr>
          <w:rFonts w:hint="eastAsia" w:ascii="宋体" w:eastAsia="宋体" w:cs="宋体"/>
          <w:kern w:val="0"/>
          <w:sz w:val="24"/>
        </w:rPr>
        <w:t>基金会设监事</w:t>
      </w:r>
      <w:r>
        <w:rPr>
          <w:rFonts w:ascii="宋体" w:eastAsia="宋体" w:cs="宋体"/>
          <w:kern w:val="0"/>
          <w:sz w:val="24"/>
        </w:rPr>
        <w:t>1</w:t>
      </w:r>
      <w:r>
        <w:rPr>
          <w:rFonts w:hint="eastAsia" w:ascii="宋体" w:eastAsia="宋体" w:cs="宋体"/>
          <w:kern w:val="0"/>
          <w:sz w:val="24"/>
        </w:rPr>
        <w:t>名。监事任期与理事任期相同，期满可以连任。</w:t>
      </w:r>
    </w:p>
    <w:p>
      <w:pPr>
        <w:pStyle w:val="10"/>
        <w:numPr>
          <w:ilvl w:val="1"/>
          <w:numId w:val="2"/>
        </w:numPr>
        <w:spacing w:line="440" w:lineRule="exact"/>
        <w:ind w:firstLineChars="0"/>
        <w:rPr>
          <w:rFonts w:ascii="宋体" w:eastAsia="宋体" w:cs="宋体"/>
          <w:kern w:val="0"/>
          <w:sz w:val="24"/>
        </w:rPr>
      </w:pPr>
      <w:r>
        <w:rPr>
          <w:rFonts w:ascii="宋体" w:eastAsia="宋体" w:cs="宋体"/>
          <w:kern w:val="0"/>
          <w:sz w:val="24"/>
        </w:rPr>
        <w:t>监事的资格：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（1）认同本基金会的宗旨、关心和支持基金会的工作目标；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（2）具有完全民事行为能力，具有与担任监事相适应的工作阅历和工作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经验；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（3）能依据公平、公正、公开的原则参与基金会工作。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（4）具有与担任监事相适应的工作阅历和经验；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1.4 理事、理事的近亲属和基金会财务人员不得兼任监事。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1.5 监事的产生和罢免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（1）监事由主要捐赠人选派；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（2）登记管理机关根据工作需要选派；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（3）业务主管单位根据工作需要选派；</w:t>
      </w:r>
      <w:r>
        <w:rPr>
          <w:rFonts w:ascii="宋体" w:hAnsi="宋体" w:eastAsia="宋体" w:cs="宋体"/>
          <w:sz w:val="24"/>
        </w:rPr>
        <w:t xml:space="preserve"> 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（4）监事的变更依照其产生程序。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</w:t>
      </w:r>
      <w:r>
        <w:rPr>
          <w:rFonts w:ascii="宋体" w:hAnsi="宋体" w:eastAsia="宋体" w:cs="宋体"/>
          <w:sz w:val="24"/>
        </w:rPr>
        <w:t>6</w:t>
      </w:r>
      <w:r>
        <w:rPr>
          <w:rFonts w:hint="eastAsia" w:ascii="宋体" w:hAnsi="宋体" w:eastAsia="宋体" w:cs="宋体"/>
          <w:sz w:val="24"/>
        </w:rPr>
        <w:t xml:space="preserve"> 监事的权责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（1）依照章程规定的程序检查基金会财务和会计资料，监督理事会遵守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法律和章程的情况；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（2）列席理事会会议，有权向理事会提出质询和建议，并应当向登记管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理机关、业务指导部门以及税务、会计主管部门反映情况；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（3）监事应当遵守有关法律法规和基金会章程，忠实履行职责；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（4）监事及其近亲不得与基金会有任何交易行为，不得利用职权为自己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谋私利、收受贿赂或者其他非法收入。</w:t>
      </w:r>
    </w:p>
    <w:p>
      <w:pPr>
        <w:spacing w:line="440" w:lineRule="exact"/>
        <w:ind w:firstLine="48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（5）监事应当遵守有关法律法规和基金会章程，忠实履行职责。</w:t>
      </w:r>
    </w:p>
    <w:p>
      <w:pPr>
        <w:pStyle w:val="10"/>
        <w:numPr>
          <w:ilvl w:val="0"/>
          <w:numId w:val="1"/>
        </w:numPr>
        <w:spacing w:line="440" w:lineRule="exact"/>
        <w:ind w:firstLineChars="0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附则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2.1 </w:t>
      </w:r>
      <w:r>
        <w:rPr>
          <w:rFonts w:hint="eastAsia" w:ascii="宋体" w:hAnsi="宋体" w:eastAsia="宋体" w:cs="宋体"/>
          <w:sz w:val="24"/>
        </w:rPr>
        <w:t>本制度未尽事宜或与有关规定不一致的，按有关规定执行。</w:t>
      </w:r>
    </w:p>
    <w:p>
      <w:pPr>
        <w:spacing w:line="440" w:lineRule="exact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 xml:space="preserve">2.2 </w:t>
      </w:r>
      <w:r>
        <w:rPr>
          <w:rFonts w:hint="eastAsia" w:ascii="宋体" w:hAnsi="宋体" w:eastAsia="宋体" w:cs="宋体"/>
          <w:sz w:val="24"/>
        </w:rPr>
        <w:t>本制度的解释权归佛山市康泽慈善基金会所有。</w:t>
      </w:r>
    </w:p>
    <w:p>
      <w:pPr>
        <w:spacing w:line="440" w:lineRule="exact"/>
        <w:rPr>
          <w:rFonts w:hint="eastAsia" w:ascii="宋体" w:hAnsi="宋体" w:eastAsia="宋体" w:cs="宋体"/>
          <w:strike/>
          <w:color w:val="FF0000"/>
          <w:sz w:val="24"/>
        </w:rPr>
      </w:pPr>
      <w:r>
        <w:rPr>
          <w:rFonts w:ascii="宋体" w:hAnsi="宋体" w:eastAsia="宋体" w:cs="宋体"/>
          <w:sz w:val="24"/>
        </w:rPr>
        <w:t xml:space="preserve">2.3 </w:t>
      </w:r>
      <w:r>
        <w:rPr>
          <w:rFonts w:hint="eastAsia" w:ascii="宋体" w:hAnsi="宋体" w:eastAsia="宋体" w:cs="宋体"/>
          <w:sz w:val="24"/>
        </w:rPr>
        <w:t>本制度已由基金会理事会审议通过，自</w:t>
      </w:r>
      <w:r>
        <w:rPr>
          <w:rFonts w:hint="eastAsia" w:ascii="宋体" w:hAnsi="宋体" w:eastAsia="宋体" w:cs="宋体"/>
          <w:sz w:val="24"/>
          <w:lang w:val="en-US" w:eastAsia="zh-CN"/>
        </w:rPr>
        <w:t>2021年1月1日</w:t>
      </w:r>
      <w:r>
        <w:rPr>
          <w:rFonts w:hint="eastAsia" w:ascii="宋体" w:hAnsi="宋体" w:eastAsia="宋体" w:cs="宋体"/>
          <w:sz w:val="24"/>
        </w:rPr>
        <w:t>实施。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466"/>
    <w:multiLevelType w:val="multilevel"/>
    <w:tmpl w:val="04BA7466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2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8A1466E"/>
    <w:multiLevelType w:val="multilevel"/>
    <w:tmpl w:val="68A1466E"/>
    <w:lvl w:ilvl="0" w:tentative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1C"/>
    <w:rsid w:val="0006303A"/>
    <w:rsid w:val="00084B96"/>
    <w:rsid w:val="000A231C"/>
    <w:rsid w:val="000D64DB"/>
    <w:rsid w:val="000F586A"/>
    <w:rsid w:val="002C34C5"/>
    <w:rsid w:val="00386BCB"/>
    <w:rsid w:val="003A69F2"/>
    <w:rsid w:val="003E2F6E"/>
    <w:rsid w:val="00475B72"/>
    <w:rsid w:val="005028C7"/>
    <w:rsid w:val="00511A91"/>
    <w:rsid w:val="005714F2"/>
    <w:rsid w:val="0065603B"/>
    <w:rsid w:val="00671455"/>
    <w:rsid w:val="0069270B"/>
    <w:rsid w:val="00714520"/>
    <w:rsid w:val="00756F33"/>
    <w:rsid w:val="0078726E"/>
    <w:rsid w:val="007E4A6A"/>
    <w:rsid w:val="008B3FB8"/>
    <w:rsid w:val="009064F5"/>
    <w:rsid w:val="009203F7"/>
    <w:rsid w:val="00951FA9"/>
    <w:rsid w:val="00992B71"/>
    <w:rsid w:val="00996AD1"/>
    <w:rsid w:val="00A63529"/>
    <w:rsid w:val="00A76DCE"/>
    <w:rsid w:val="00AE0CBA"/>
    <w:rsid w:val="00B04234"/>
    <w:rsid w:val="00B42843"/>
    <w:rsid w:val="00C4093E"/>
    <w:rsid w:val="00C6004B"/>
    <w:rsid w:val="00CC3D8F"/>
    <w:rsid w:val="00D7713F"/>
    <w:rsid w:val="00DB70EA"/>
    <w:rsid w:val="00DF61CF"/>
    <w:rsid w:val="00ED17A9"/>
    <w:rsid w:val="00F00575"/>
    <w:rsid w:val="00F0364A"/>
    <w:rsid w:val="00F57CE5"/>
    <w:rsid w:val="00FF6DF0"/>
    <w:rsid w:val="5004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sz w:val="18"/>
      <w:szCs w:val="18"/>
    </w:rPr>
  </w:style>
  <w:style w:type="character" w:customStyle="1" w:styleId="8">
    <w:name w:val="段 Char"/>
    <w:link w:val="9"/>
    <w:locked/>
    <w:uiPriority w:val="0"/>
    <w:rPr>
      <w:rFonts w:ascii="宋体" w:hAnsi="宋体"/>
    </w:rPr>
  </w:style>
  <w:style w:type="paragraph" w:customStyle="1" w:styleId="9">
    <w:name w:val="段"/>
    <w:link w:val="8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3691</Words>
  <Characters>21044</Characters>
  <Lines>175</Lines>
  <Paragraphs>49</Paragraphs>
  <TotalTime>0</TotalTime>
  <ScaleCrop>false</ScaleCrop>
  <LinksUpToDate>false</LinksUpToDate>
  <CharactersWithSpaces>24686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2021-05-08T01:31:00Z</dcterms:created>
  <dc:creator>Windows 用户</dc:creator>
  <cp:lastModifiedBy>maymay</cp:lastModifiedBy>
  <cp:lastPrinted>2021-05-08T05:52:00Z</cp:lastPrinted>
  <dcterms:modified xsi:type="dcterms:W3CDTF">2021-06-21T06:04:25Z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